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B23" w:rsidRDefault="0048249A">
      <w:pPr>
        <w:pStyle w:val="Titolo"/>
        <w:pageBreakBefore/>
        <w:rPr>
          <w:rFonts w:ascii="Garamond" w:hAnsi="Garamond"/>
          <w:sz w:val="24"/>
          <w:szCs w:val="24"/>
        </w:rPr>
      </w:pPr>
      <w:bookmarkStart w:id="0" w:name="_GoBack"/>
      <w:bookmarkEnd w:id="0"/>
      <w:r w:rsidRPr="009C6FAC">
        <w:rPr>
          <w:rFonts w:ascii="Garamond" w:hAnsi="Garamond"/>
          <w:sz w:val="24"/>
          <w:szCs w:val="24"/>
        </w:rPr>
        <w:t xml:space="preserve">Scheda di sintesi sulla rilevazione degli OIV o </w:t>
      </w:r>
      <w:r w:rsidR="009A5646">
        <w:rPr>
          <w:rFonts w:ascii="Garamond" w:hAnsi="Garamond"/>
          <w:sz w:val="24"/>
          <w:szCs w:val="24"/>
        </w:rPr>
        <w:t>organismi con funzioni analoghe</w:t>
      </w:r>
    </w:p>
    <w:p w:rsidR="00C27B23" w:rsidRPr="009C6FAC" w:rsidRDefault="00C27B23">
      <w:pPr>
        <w:pStyle w:val="Paragrafoelenco"/>
        <w:ind w:left="0" w:firstLine="0"/>
        <w:rPr>
          <w:rFonts w:ascii="Garamond" w:hAnsi="Garamond"/>
        </w:rPr>
      </w:pPr>
    </w:p>
    <w:p w:rsidR="00C27B23" w:rsidRPr="009C6FAC" w:rsidRDefault="0048249A">
      <w:pPr>
        <w:pStyle w:val="Paragrafoelenco"/>
        <w:spacing w:line="360" w:lineRule="auto"/>
        <w:ind w:left="0" w:firstLine="0"/>
        <w:rPr>
          <w:rFonts w:ascii="Garamond" w:hAnsi="Garamond"/>
          <w:b/>
          <w:i/>
        </w:rPr>
      </w:pPr>
      <w:r w:rsidRPr="009C6FAC">
        <w:rPr>
          <w:rFonts w:ascii="Garamond" w:hAnsi="Garamond"/>
          <w:b/>
          <w:i/>
        </w:rPr>
        <w:t>Data di svolgimento della rilevazione</w:t>
      </w:r>
    </w:p>
    <w:p w:rsidR="00C27B23" w:rsidRPr="009C6FAC" w:rsidRDefault="0048249A">
      <w:pPr>
        <w:pStyle w:val="Paragrafoelenco"/>
        <w:spacing w:after="0" w:line="276" w:lineRule="auto"/>
        <w:ind w:left="0" w:firstLine="0"/>
        <w:rPr>
          <w:rFonts w:ascii="Garamond" w:hAnsi="Garamond"/>
        </w:rPr>
      </w:pPr>
      <w:r w:rsidRPr="009C6FAC">
        <w:rPr>
          <w:rFonts w:ascii="Garamond" w:hAnsi="Garamond"/>
        </w:rPr>
        <w:t>Indicare la data di svolgimento della rilevazione nel formato gg/mm/</w:t>
      </w:r>
      <w:proofErr w:type="spellStart"/>
      <w:r w:rsidRPr="009C6FAC">
        <w:rPr>
          <w:rFonts w:ascii="Garamond" w:hAnsi="Garamond"/>
        </w:rPr>
        <w:t>aaaa</w:t>
      </w:r>
      <w:proofErr w:type="spellEnd"/>
      <w:r w:rsidRPr="009C6FAC">
        <w:rPr>
          <w:rFonts w:ascii="Garamond" w:hAnsi="Garamond"/>
        </w:rPr>
        <w:t>.</w:t>
      </w:r>
    </w:p>
    <w:p w:rsidR="00C27B23" w:rsidRPr="009C6FAC" w:rsidRDefault="0048249A">
      <w:pPr>
        <w:pStyle w:val="Paragrafoelenco"/>
        <w:spacing w:line="276" w:lineRule="auto"/>
        <w:ind w:left="0" w:firstLine="0"/>
        <w:rPr>
          <w:rFonts w:ascii="Garamond" w:hAnsi="Garamond"/>
          <w:u w:val="single"/>
        </w:rPr>
      </w:pPr>
      <w:r w:rsidRPr="009C6FAC">
        <w:rPr>
          <w:rFonts w:ascii="Garamond" w:hAnsi="Garamond"/>
        </w:rPr>
        <w:t>Se la rilevazione ha richiest</w:t>
      </w:r>
      <w:r w:rsidR="0024134D">
        <w:rPr>
          <w:rFonts w:ascii="Garamond" w:hAnsi="Garamond"/>
        </w:rPr>
        <w:t>o un arco temporale superiore a</w:t>
      </w:r>
      <w:r w:rsidRPr="009C6FAC">
        <w:rPr>
          <w:rFonts w:ascii="Garamond" w:hAnsi="Garamond"/>
        </w:rPr>
        <w:t xml:space="preserve"> un giorno, indicare la </w:t>
      </w:r>
      <w:r w:rsidRPr="009C6FAC">
        <w:rPr>
          <w:rFonts w:ascii="Garamond" w:hAnsi="Garamond"/>
          <w:u w:val="single"/>
        </w:rPr>
        <w:t>data di inizio e di fine</w:t>
      </w:r>
      <w:r w:rsidR="00955140">
        <w:rPr>
          <w:rFonts w:ascii="Garamond" w:hAnsi="Garamond"/>
          <w:u w:val="single"/>
        </w:rPr>
        <w:t>.</w:t>
      </w:r>
    </w:p>
    <w:p w:rsidR="00C27B23" w:rsidRPr="009C6FAC" w:rsidRDefault="00C27B23">
      <w:pPr>
        <w:pStyle w:val="Paragrafoelenco"/>
        <w:spacing w:line="276" w:lineRule="auto"/>
        <w:ind w:left="0" w:firstLine="0"/>
        <w:rPr>
          <w:rFonts w:ascii="Garamond" w:hAnsi="Garamond"/>
        </w:rPr>
      </w:pPr>
    </w:p>
    <w:p w:rsidR="00C27B23" w:rsidRPr="009C6FAC" w:rsidRDefault="0048249A">
      <w:pPr>
        <w:pStyle w:val="Paragrafoelenco"/>
        <w:spacing w:after="0"/>
        <w:ind w:left="0" w:firstLine="0"/>
        <w:rPr>
          <w:rFonts w:ascii="Garamond" w:hAnsi="Garamond"/>
          <w:b/>
          <w:i/>
        </w:rPr>
      </w:pPr>
      <w:r w:rsidRPr="009C6FAC">
        <w:rPr>
          <w:rFonts w:ascii="Garamond" w:hAnsi="Garamond"/>
          <w:b/>
          <w:i/>
        </w:rPr>
        <w:t>Estensione della rilevazione (nel caso di ammin</w:t>
      </w:r>
      <w:r w:rsidR="007A107C">
        <w:rPr>
          <w:rFonts w:ascii="Garamond" w:hAnsi="Garamond"/>
          <w:b/>
          <w:i/>
        </w:rPr>
        <w:t>istrazioni con uffici periferici)</w:t>
      </w:r>
    </w:p>
    <w:p w:rsidR="00C27B23" w:rsidRPr="009C6FAC" w:rsidRDefault="00C27B23">
      <w:pPr>
        <w:pStyle w:val="Paragrafoelenco"/>
        <w:spacing w:after="0"/>
        <w:ind w:left="0" w:firstLine="0"/>
        <w:rPr>
          <w:rFonts w:ascii="Garamond" w:hAnsi="Garamond"/>
          <w:b/>
          <w:u w:val="single"/>
        </w:rPr>
      </w:pPr>
    </w:p>
    <w:p w:rsidR="00C27B23" w:rsidRPr="009C6FAC" w:rsidRDefault="0048249A" w:rsidP="007A107C">
      <w:pPr>
        <w:pStyle w:val="Paragrafoelenco"/>
        <w:spacing w:after="0" w:line="360" w:lineRule="auto"/>
        <w:ind w:left="0" w:firstLine="0"/>
        <w:rPr>
          <w:rFonts w:ascii="Garamond" w:hAnsi="Garamond"/>
        </w:rPr>
      </w:pPr>
      <w:r w:rsidRPr="009C6FAC">
        <w:rPr>
          <w:rFonts w:ascii="Garamond" w:hAnsi="Garamond"/>
        </w:rPr>
        <w:t>Indicare le modalità seguite per individuare l’intero complesso di uffici periferici nonché il numero complessivo degli uffici periferici esistenti.</w:t>
      </w:r>
    </w:p>
    <w:p w:rsidR="007A107C" w:rsidRDefault="007A107C" w:rsidP="007A107C">
      <w:pPr>
        <w:pStyle w:val="Paragrafoelenco"/>
        <w:spacing w:after="0" w:line="360" w:lineRule="auto"/>
        <w:ind w:left="0" w:firstLine="0"/>
        <w:rPr>
          <w:rFonts w:ascii="Garamond" w:hAnsi="Garamond"/>
        </w:rPr>
      </w:pPr>
    </w:p>
    <w:p w:rsidR="00C27B23" w:rsidRPr="009C6FAC" w:rsidRDefault="0048249A" w:rsidP="007A107C">
      <w:pPr>
        <w:pStyle w:val="Paragrafoelenco"/>
        <w:spacing w:after="0" w:line="360" w:lineRule="auto"/>
        <w:ind w:left="0" w:firstLine="0"/>
        <w:rPr>
          <w:rFonts w:ascii="Garamond" w:hAnsi="Garamond"/>
        </w:rPr>
      </w:pPr>
      <w:r w:rsidRPr="009C6FAC">
        <w:rPr>
          <w:rFonts w:ascii="Garamond" w:hAnsi="Garamond"/>
        </w:rPr>
        <w:t>Per la formazione del campione di uffici periferici su cui effettuare la rilevazione, indicare:</w:t>
      </w:r>
    </w:p>
    <w:p w:rsidR="00C27B23" w:rsidRPr="007A107C" w:rsidRDefault="0048249A" w:rsidP="007A107C">
      <w:pPr>
        <w:pStyle w:val="Paragrafoelenco"/>
        <w:numPr>
          <w:ilvl w:val="0"/>
          <w:numId w:val="4"/>
        </w:numPr>
        <w:tabs>
          <w:tab w:val="left" w:pos="0"/>
        </w:tabs>
        <w:spacing w:after="0" w:line="360" w:lineRule="auto"/>
        <w:rPr>
          <w:rFonts w:ascii="Garamond" w:hAnsi="Garamond"/>
        </w:rPr>
      </w:pPr>
      <w:r w:rsidRPr="007A107C">
        <w:rPr>
          <w:rFonts w:ascii="Garamond" w:hAnsi="Garamond"/>
        </w:rPr>
        <w:t>il criterio di selezione del campione;</w:t>
      </w:r>
    </w:p>
    <w:p w:rsidR="00C27B23" w:rsidRPr="007A107C" w:rsidRDefault="0048249A" w:rsidP="007A107C">
      <w:pPr>
        <w:pStyle w:val="Paragrafoelenco"/>
        <w:numPr>
          <w:ilvl w:val="0"/>
          <w:numId w:val="4"/>
        </w:numPr>
        <w:tabs>
          <w:tab w:val="left" w:pos="0"/>
        </w:tabs>
        <w:spacing w:after="0" w:line="360" w:lineRule="auto"/>
        <w:rPr>
          <w:rFonts w:ascii="Garamond" w:hAnsi="Garamond"/>
        </w:rPr>
      </w:pPr>
      <w:r w:rsidRPr="007A107C">
        <w:rPr>
          <w:rFonts w:ascii="Garamond" w:hAnsi="Garamond"/>
        </w:rPr>
        <w:t>l’elenco degli uffici periferici</w:t>
      </w:r>
      <w:r w:rsidR="008A0378">
        <w:rPr>
          <w:rFonts w:ascii="Garamond" w:hAnsi="Garamond"/>
        </w:rPr>
        <w:t>.</w:t>
      </w:r>
    </w:p>
    <w:p w:rsidR="00C27B23" w:rsidRPr="009C6FAC" w:rsidRDefault="00C27B23">
      <w:pPr>
        <w:pStyle w:val="Paragrafoelenco"/>
        <w:spacing w:after="0" w:line="276" w:lineRule="auto"/>
        <w:ind w:left="720" w:firstLine="0"/>
        <w:rPr>
          <w:rFonts w:ascii="Garamond" w:hAnsi="Garamond"/>
        </w:rPr>
      </w:pPr>
    </w:p>
    <w:p w:rsidR="00C27B23" w:rsidRPr="009C6FAC" w:rsidRDefault="0048249A">
      <w:pPr>
        <w:pStyle w:val="Paragrafoelenco"/>
        <w:spacing w:line="360" w:lineRule="auto"/>
        <w:ind w:left="0" w:firstLine="0"/>
        <w:rPr>
          <w:rFonts w:ascii="Garamond" w:hAnsi="Garamond"/>
          <w:b/>
          <w:i/>
        </w:rPr>
      </w:pPr>
      <w:r w:rsidRPr="009C6FAC">
        <w:rPr>
          <w:rFonts w:ascii="Garamond" w:hAnsi="Garamond"/>
          <w:b/>
          <w:i/>
        </w:rPr>
        <w:t xml:space="preserve">Procedure e modalità seguite per la rilevazione </w:t>
      </w:r>
    </w:p>
    <w:p w:rsidR="00C27B23" w:rsidRPr="009C6FAC" w:rsidRDefault="0048249A" w:rsidP="007A107C">
      <w:pPr>
        <w:pStyle w:val="Paragrafoelenco"/>
        <w:spacing w:after="0" w:line="360" w:lineRule="auto"/>
        <w:ind w:left="0" w:firstLine="0"/>
        <w:rPr>
          <w:rFonts w:ascii="Garamond" w:hAnsi="Garamond"/>
        </w:rPr>
      </w:pPr>
      <w:r w:rsidRPr="009C6FAC">
        <w:rPr>
          <w:rFonts w:ascii="Garamond" w:hAnsi="Garamond"/>
        </w:rPr>
        <w:t>Indicare il procedimento e le modalità seguite per condurre la rilevazione.</w:t>
      </w:r>
    </w:p>
    <w:p w:rsidR="00C27B23" w:rsidRPr="009C6FAC" w:rsidRDefault="0048249A" w:rsidP="007A107C">
      <w:pPr>
        <w:pStyle w:val="Default"/>
        <w:spacing w:line="360" w:lineRule="auto"/>
        <w:jc w:val="both"/>
        <w:rPr>
          <w:rFonts w:ascii="Garamond" w:hAnsi="Garamond"/>
        </w:rPr>
      </w:pPr>
      <w:r w:rsidRPr="009C6FAC">
        <w:rPr>
          <w:rFonts w:ascii="Garamond" w:hAnsi="Garamond"/>
        </w:rPr>
        <w:t>A titolo esemplificativo e non esaustivo, si indicano alcune modalità, non alternative fra loro, che potrebbero essere seguite:</w:t>
      </w:r>
    </w:p>
    <w:p w:rsidR="00C27B23" w:rsidRPr="009C6FAC" w:rsidRDefault="0048249A" w:rsidP="007A107C">
      <w:pPr>
        <w:pStyle w:val="Default"/>
        <w:numPr>
          <w:ilvl w:val="0"/>
          <w:numId w:val="3"/>
        </w:numPr>
        <w:tabs>
          <w:tab w:val="left" w:pos="0"/>
        </w:tabs>
        <w:spacing w:line="360" w:lineRule="auto"/>
        <w:jc w:val="both"/>
        <w:rPr>
          <w:rFonts w:ascii="Garamond" w:hAnsi="Garamond"/>
        </w:rPr>
      </w:pPr>
      <w:r w:rsidRPr="009C6FAC">
        <w:rPr>
          <w:rFonts w:ascii="Garamond" w:hAnsi="Garamond"/>
        </w:rPr>
        <w:t>verifica dell’attività svolta dal Responsabile della</w:t>
      </w:r>
      <w:r w:rsidR="007A107C">
        <w:rPr>
          <w:rFonts w:ascii="Garamond" w:hAnsi="Garamond"/>
        </w:rPr>
        <w:t xml:space="preserve"> prevenzione della corruzione e della </w:t>
      </w:r>
      <w:r w:rsidRPr="009C6FAC">
        <w:rPr>
          <w:rFonts w:ascii="Garamond" w:hAnsi="Garamond"/>
        </w:rPr>
        <w:t xml:space="preserve"> trasparenza per riscontrare l’adempimento degli obblighi di pubblicazione;</w:t>
      </w:r>
    </w:p>
    <w:p w:rsidR="00C27B23" w:rsidRPr="009C6FAC" w:rsidRDefault="0048249A" w:rsidP="007A107C">
      <w:pPr>
        <w:pStyle w:val="Default"/>
        <w:numPr>
          <w:ilvl w:val="0"/>
          <w:numId w:val="3"/>
        </w:numPr>
        <w:tabs>
          <w:tab w:val="left" w:pos="0"/>
        </w:tabs>
        <w:spacing w:line="360" w:lineRule="auto"/>
        <w:jc w:val="both"/>
        <w:rPr>
          <w:rFonts w:ascii="Garamond" w:hAnsi="Garamond"/>
        </w:rPr>
      </w:pPr>
      <w:r w:rsidRPr="009C6FAC">
        <w:rPr>
          <w:rFonts w:ascii="Garamond" w:hAnsi="Garamond"/>
        </w:rPr>
        <w:t>esame della documentazione e delle banche dati relative ai dati oggetto di attestazione;</w:t>
      </w:r>
    </w:p>
    <w:p w:rsidR="00C27B23" w:rsidRPr="009C6FAC" w:rsidRDefault="0048249A" w:rsidP="007A107C">
      <w:pPr>
        <w:pStyle w:val="Default"/>
        <w:numPr>
          <w:ilvl w:val="0"/>
          <w:numId w:val="3"/>
        </w:numPr>
        <w:tabs>
          <w:tab w:val="left" w:pos="0"/>
        </w:tabs>
        <w:spacing w:line="360" w:lineRule="auto"/>
        <w:jc w:val="both"/>
        <w:rPr>
          <w:rFonts w:ascii="Garamond" w:hAnsi="Garamond"/>
        </w:rPr>
      </w:pPr>
      <w:r w:rsidRPr="009C6FAC">
        <w:rPr>
          <w:rFonts w:ascii="Garamond" w:hAnsi="Garamond"/>
        </w:rPr>
        <w:t>colloqui con i responsabili della trasmissione dei dati;</w:t>
      </w:r>
    </w:p>
    <w:p w:rsidR="00C27B23" w:rsidRPr="009C6FAC" w:rsidRDefault="0048249A" w:rsidP="007A107C">
      <w:pPr>
        <w:pStyle w:val="Default"/>
        <w:numPr>
          <w:ilvl w:val="0"/>
          <w:numId w:val="3"/>
        </w:numPr>
        <w:tabs>
          <w:tab w:val="left" w:pos="0"/>
        </w:tabs>
        <w:spacing w:line="360" w:lineRule="auto"/>
        <w:jc w:val="both"/>
        <w:rPr>
          <w:rFonts w:ascii="Garamond" w:hAnsi="Garamond"/>
        </w:rPr>
      </w:pPr>
      <w:r w:rsidRPr="009C6FAC">
        <w:rPr>
          <w:rFonts w:ascii="Garamond" w:hAnsi="Garamond"/>
        </w:rPr>
        <w:t>colloqui con i responsabili della pubblicazione dei dati;</w:t>
      </w:r>
    </w:p>
    <w:p w:rsidR="00C27B23" w:rsidRPr="009C6FAC" w:rsidRDefault="0048249A" w:rsidP="007A107C">
      <w:pPr>
        <w:pStyle w:val="Default"/>
        <w:numPr>
          <w:ilvl w:val="0"/>
          <w:numId w:val="3"/>
        </w:numPr>
        <w:tabs>
          <w:tab w:val="left" w:pos="0"/>
        </w:tabs>
        <w:spacing w:line="360" w:lineRule="auto"/>
        <w:jc w:val="both"/>
        <w:rPr>
          <w:rFonts w:ascii="Garamond" w:hAnsi="Garamond"/>
        </w:rPr>
      </w:pPr>
      <w:r w:rsidRPr="009C6FAC">
        <w:rPr>
          <w:rFonts w:ascii="Garamond" w:hAnsi="Garamond"/>
        </w:rPr>
        <w:t>verifica sul sito istituzionale, anche attraverso l’utilizzo di supporti informatici</w:t>
      </w:r>
      <w:r w:rsidR="008A0378">
        <w:rPr>
          <w:rFonts w:ascii="Garamond" w:hAnsi="Garamond"/>
        </w:rPr>
        <w:t>.</w:t>
      </w:r>
    </w:p>
    <w:p w:rsidR="00C27B23" w:rsidRPr="009C6FAC" w:rsidRDefault="00C27B23">
      <w:pPr>
        <w:spacing w:line="360" w:lineRule="auto"/>
        <w:rPr>
          <w:rFonts w:ascii="Garamond" w:hAnsi="Garamond"/>
          <w:u w:val="single"/>
        </w:rPr>
      </w:pPr>
    </w:p>
    <w:p w:rsidR="00C27B23" w:rsidRPr="009C6FAC" w:rsidRDefault="0048249A">
      <w:pPr>
        <w:spacing w:line="360" w:lineRule="auto"/>
        <w:rPr>
          <w:rFonts w:ascii="Garamond" w:hAnsi="Garamond"/>
          <w:b/>
          <w:i/>
        </w:rPr>
      </w:pPr>
      <w:r w:rsidRPr="009C6FAC">
        <w:rPr>
          <w:rFonts w:ascii="Garamond" w:hAnsi="Garamond"/>
          <w:b/>
          <w:i/>
        </w:rPr>
        <w:t>Aspetti critici riscontrati nel corso della rilevazione</w:t>
      </w:r>
    </w:p>
    <w:p w:rsidR="00C27B23" w:rsidRDefault="00C27B23">
      <w:pPr>
        <w:spacing w:line="360" w:lineRule="auto"/>
        <w:rPr>
          <w:rFonts w:ascii="Garamond" w:hAnsi="Garamond"/>
          <w:b/>
          <w:u w:val="single"/>
        </w:rPr>
      </w:pPr>
    </w:p>
    <w:p w:rsidR="008A0378" w:rsidRPr="009C6FAC" w:rsidRDefault="008A0378">
      <w:pPr>
        <w:spacing w:line="360" w:lineRule="auto"/>
        <w:rPr>
          <w:rFonts w:ascii="Garamond" w:hAnsi="Garamond"/>
          <w:b/>
          <w:u w:val="single"/>
        </w:rPr>
      </w:pPr>
    </w:p>
    <w:p w:rsidR="00C27B23" w:rsidRPr="009C6FAC" w:rsidRDefault="0048249A">
      <w:pPr>
        <w:spacing w:line="360" w:lineRule="auto"/>
        <w:rPr>
          <w:rFonts w:ascii="Garamond" w:hAnsi="Garamond"/>
          <w:b/>
          <w:i/>
        </w:rPr>
      </w:pPr>
      <w:r w:rsidRPr="009C6FAC">
        <w:rPr>
          <w:rFonts w:ascii="Garamond" w:hAnsi="Garamond"/>
          <w:b/>
          <w:i/>
        </w:rPr>
        <w:t>Eventuale documentazione da allegare</w:t>
      </w:r>
    </w:p>
    <w:sectPr w:rsidR="00C27B23" w:rsidRPr="009C6FAC">
      <w:headerReference w:type="default" r:id="rId8"/>
      <w:pgSz w:w="11906" w:h="16838"/>
      <w:pgMar w:top="1417" w:right="1134" w:bottom="708" w:left="1134" w:header="708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106A" w:rsidRDefault="0060106A">
      <w:pPr>
        <w:spacing w:after="0" w:line="240" w:lineRule="auto"/>
      </w:pPr>
      <w:r>
        <w:separator/>
      </w:r>
    </w:p>
  </w:endnote>
  <w:endnote w:type="continuationSeparator" w:id="0">
    <w:p w:rsidR="0060106A" w:rsidRDefault="00601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106A" w:rsidRDefault="0060106A">
      <w:pPr>
        <w:spacing w:after="0" w:line="240" w:lineRule="auto"/>
      </w:pPr>
      <w:r>
        <w:separator/>
      </w:r>
    </w:p>
  </w:footnote>
  <w:footnote w:type="continuationSeparator" w:id="0">
    <w:p w:rsidR="0060106A" w:rsidRDefault="006010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7B23" w:rsidRDefault="0048249A">
    <w:pPr>
      <w:pStyle w:val="Intestazione"/>
      <w:rPr>
        <w:rFonts w:cs="Times New Roman"/>
        <w:b/>
      </w:rPr>
    </w:pPr>
    <w:r>
      <w:rPr>
        <w:b/>
      </w:rPr>
      <w:t xml:space="preserve">Allegato 3 alla </w:t>
    </w:r>
    <w:r w:rsidRPr="0024134D">
      <w:rPr>
        <w:rFonts w:cs="Times New Roman"/>
        <w:b/>
      </w:rPr>
      <w:t xml:space="preserve">delibera n. </w:t>
    </w:r>
    <w:r w:rsidR="0024134D" w:rsidRPr="0024134D">
      <w:rPr>
        <w:rFonts w:cs="Times New Roman"/>
        <w:b/>
      </w:rPr>
      <w:t>141</w:t>
    </w:r>
    <w:r w:rsidRPr="0024134D">
      <w:rPr>
        <w:rFonts w:cs="Times New Roman"/>
        <w:b/>
      </w:rPr>
      <w:t>/201</w:t>
    </w:r>
    <w:r w:rsidR="004F18CD" w:rsidRPr="0024134D">
      <w:rPr>
        <w:rFonts w:cs="Times New Roman"/>
        <w:b/>
      </w:rPr>
      <w:t>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2B02D7"/>
    <w:multiLevelType w:val="multilevel"/>
    <w:tmpl w:val="562438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1"/>
        </w:tabs>
        <w:ind w:left="6481" w:firstLine="0"/>
      </w:pPr>
    </w:lvl>
  </w:abstractNum>
  <w:abstractNum w:abstractNumId="1">
    <w:nsid w:val="3E981BA1"/>
    <w:multiLevelType w:val="multilevel"/>
    <w:tmpl w:val="42B6B57E"/>
    <w:lvl w:ilvl="0">
      <w:start w:val="1"/>
      <w:numFmt w:val="none"/>
      <w:pStyle w:val="Titolo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54743015"/>
    <w:multiLevelType w:val="multilevel"/>
    <w:tmpl w:val="9568540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B274FF9"/>
    <w:multiLevelType w:val="hybridMultilevel"/>
    <w:tmpl w:val="4CD022FC"/>
    <w:lvl w:ilvl="0" w:tplc="77CA1D2A">
      <w:start w:val="3"/>
      <w:numFmt w:val="bullet"/>
      <w:lvlText w:val="-"/>
      <w:lvlJc w:val="left"/>
      <w:pPr>
        <w:ind w:left="720" w:hanging="360"/>
      </w:pPr>
      <w:rPr>
        <w:rFonts w:ascii="Garamond" w:eastAsia="Times New Roman" w:hAnsi="Garamond" w:cs="Cambri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B23"/>
    <w:rsid w:val="00020530"/>
    <w:rsid w:val="0016468A"/>
    <w:rsid w:val="0024134D"/>
    <w:rsid w:val="003E1CF5"/>
    <w:rsid w:val="0048249A"/>
    <w:rsid w:val="004F18CD"/>
    <w:rsid w:val="0060106A"/>
    <w:rsid w:val="007052EA"/>
    <w:rsid w:val="007A107C"/>
    <w:rsid w:val="00837860"/>
    <w:rsid w:val="00861FE1"/>
    <w:rsid w:val="008A0378"/>
    <w:rsid w:val="00955140"/>
    <w:rsid w:val="009A5646"/>
    <w:rsid w:val="009C6FAC"/>
    <w:rsid w:val="00AF790D"/>
    <w:rsid w:val="00C27B23"/>
    <w:rsid w:val="00D27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keepNext/>
      <w:widowControl w:val="0"/>
      <w:pBdr>
        <w:top w:val="nil"/>
        <w:left w:val="nil"/>
        <w:bottom w:val="nil"/>
        <w:right w:val="nil"/>
      </w:pBdr>
      <w:suppressAutoHyphens/>
      <w:spacing w:after="120" w:line="100" w:lineRule="atLeast"/>
      <w:jc w:val="both"/>
    </w:pPr>
    <w:rPr>
      <w:rFonts w:ascii="Times New Roman" w:eastAsia="Times New Roman" w:hAnsi="Times New Roman" w:cs="Cambria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basedOn w:val="Carpredefinitoparagrafo"/>
    <w:rPr>
      <w:position w:val="22"/>
      <w:sz w:val="14"/>
    </w:rPr>
  </w:style>
  <w:style w:type="character" w:customStyle="1" w:styleId="TestonotaapidipaginaCarattere">
    <w:name w:val="Testo nota a piè di pagina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TestonotaapidipaginaCarattere1">
    <w:name w:val="Testo nota a piè di pagina Carattere1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TitoloCarattere">
    <w:name w:val="Titolo Carattere"/>
    <w:basedOn w:val="Carpredefinitoparagrafo"/>
    <w:rPr>
      <w:rFonts w:ascii="Times New Roman" w:eastAsia="Times New Roman" w:hAnsi="Times New Roman" w:cs="Times New Roman"/>
      <w:b/>
      <w:bCs/>
      <w:i/>
      <w:sz w:val="36"/>
      <w:szCs w:val="32"/>
      <w:lang w:eastAsia="ar-SA"/>
    </w:rPr>
  </w:style>
  <w:style w:type="character" w:customStyle="1" w:styleId="IntestazioneCarattere">
    <w:name w:val="Intestazione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PidipaginaCarattere">
    <w:name w:val="Piè di pagina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styleId="Rimandocommento">
    <w:name w:val="annotation reference"/>
    <w:basedOn w:val="Carpredefinitoparagrafo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SoggettocommentoCarattere">
    <w:name w:val="Soggetto commento Carattere"/>
    <w:basedOn w:val="TestocommentoCarattere"/>
    <w:rPr>
      <w:rFonts w:ascii="Times New Roman" w:eastAsia="Times New Roman" w:hAnsi="Times New Roman" w:cs="Cambria"/>
      <w:b/>
      <w:bCs/>
      <w:sz w:val="20"/>
      <w:szCs w:val="20"/>
      <w:lang w:eastAsia="ar-SA"/>
    </w:rPr>
  </w:style>
  <w:style w:type="character" w:customStyle="1" w:styleId="TestofumettoCarattere">
    <w:name w:val="Testo fumetto Carattere"/>
    <w:basedOn w:val="Carpredefinitoparagrafo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WWCharLFO13LVL1">
    <w:name w:val="WW_CharLFO13LVL1"/>
    <w:rPr>
      <w:rFonts w:ascii="Times New Roman" w:eastAsia="Times New Roman" w:hAnsi="Times New Roman" w:cs="Times New Roman"/>
    </w:rPr>
  </w:style>
  <w:style w:type="character" w:customStyle="1" w:styleId="WWCharLFO13LVL2">
    <w:name w:val="WW_CharLFO13LVL2"/>
    <w:rPr>
      <w:rFonts w:ascii="Courier New" w:hAnsi="Courier New" w:cs="Courier New"/>
    </w:rPr>
  </w:style>
  <w:style w:type="character" w:customStyle="1" w:styleId="WWCharLFO13LVL3">
    <w:name w:val="WW_CharLFO13LVL3"/>
    <w:rPr>
      <w:rFonts w:ascii="Wingdings" w:hAnsi="Wingdings"/>
    </w:rPr>
  </w:style>
  <w:style w:type="character" w:customStyle="1" w:styleId="WWCharLFO13LVL4">
    <w:name w:val="WW_CharLFO13LVL4"/>
    <w:rPr>
      <w:rFonts w:ascii="Symbol" w:hAnsi="Symbol"/>
    </w:rPr>
  </w:style>
  <w:style w:type="character" w:customStyle="1" w:styleId="WWCharLFO13LVL5">
    <w:name w:val="WW_CharLFO13LVL5"/>
    <w:rPr>
      <w:rFonts w:ascii="Courier New" w:hAnsi="Courier New" w:cs="Courier New"/>
    </w:rPr>
  </w:style>
  <w:style w:type="character" w:customStyle="1" w:styleId="WWCharLFO13LVL6">
    <w:name w:val="WW_CharLFO13LVL6"/>
    <w:rPr>
      <w:rFonts w:ascii="Wingdings" w:hAnsi="Wingdings"/>
    </w:rPr>
  </w:style>
  <w:style w:type="character" w:customStyle="1" w:styleId="WWCharLFO13LVL7">
    <w:name w:val="WW_CharLFO13LVL7"/>
    <w:rPr>
      <w:rFonts w:ascii="Symbol" w:hAnsi="Symbol"/>
    </w:rPr>
  </w:style>
  <w:style w:type="character" w:customStyle="1" w:styleId="WWCharLFO13LVL8">
    <w:name w:val="WW_CharLFO13LVL8"/>
    <w:rPr>
      <w:rFonts w:ascii="Courier New" w:hAnsi="Courier New" w:cs="Courier New"/>
    </w:rPr>
  </w:style>
  <w:style w:type="character" w:customStyle="1" w:styleId="WWCharLFO13LVL9">
    <w:name w:val="WW_CharLFO13LVL9"/>
    <w:rPr>
      <w:rFonts w:ascii="Wingdings" w:hAnsi="Wingdings"/>
    </w:rPr>
  </w:style>
  <w:style w:type="character" w:customStyle="1" w:styleId="WWCharLFO15LVL1">
    <w:name w:val="WW_CharLFO15LVL1"/>
    <w:rPr>
      <w:rFonts w:ascii="Times New Roman" w:eastAsia="Calibri" w:hAnsi="Times New Roman" w:cs="Times New Roman"/>
      <w:sz w:val="20"/>
    </w:rPr>
  </w:style>
  <w:style w:type="character" w:customStyle="1" w:styleId="WWCharLFO15LVL2">
    <w:name w:val="WW_CharLFO15LVL2"/>
    <w:rPr>
      <w:rFonts w:ascii="Courier New" w:hAnsi="Courier New" w:cs="Courier New"/>
    </w:rPr>
  </w:style>
  <w:style w:type="character" w:customStyle="1" w:styleId="WWCharLFO15LVL3">
    <w:name w:val="WW_CharLFO15LVL3"/>
    <w:rPr>
      <w:rFonts w:ascii="Wingdings" w:hAnsi="Wingdings"/>
    </w:rPr>
  </w:style>
  <w:style w:type="character" w:customStyle="1" w:styleId="WWCharLFO15LVL4">
    <w:name w:val="WW_CharLFO15LVL4"/>
    <w:rPr>
      <w:rFonts w:ascii="Symbol" w:hAnsi="Symbol"/>
    </w:rPr>
  </w:style>
  <w:style w:type="character" w:customStyle="1" w:styleId="WWCharLFO15LVL5">
    <w:name w:val="WW_CharLFO15LVL5"/>
    <w:rPr>
      <w:rFonts w:ascii="Courier New" w:hAnsi="Courier New" w:cs="Courier New"/>
    </w:rPr>
  </w:style>
  <w:style w:type="character" w:customStyle="1" w:styleId="WWCharLFO15LVL6">
    <w:name w:val="WW_CharLFO15LVL6"/>
    <w:rPr>
      <w:rFonts w:ascii="Wingdings" w:hAnsi="Wingdings"/>
    </w:rPr>
  </w:style>
  <w:style w:type="character" w:customStyle="1" w:styleId="WWCharLFO15LVL7">
    <w:name w:val="WW_CharLFO15LVL7"/>
    <w:rPr>
      <w:rFonts w:ascii="Symbol" w:hAnsi="Symbol"/>
    </w:rPr>
  </w:style>
  <w:style w:type="character" w:customStyle="1" w:styleId="WWCharLFO15LVL8">
    <w:name w:val="WW_CharLFO15LVL8"/>
    <w:rPr>
      <w:rFonts w:ascii="Courier New" w:hAnsi="Courier New" w:cs="Courier New"/>
    </w:rPr>
  </w:style>
  <w:style w:type="character" w:customStyle="1" w:styleId="WWCharLFO15LVL9">
    <w:name w:val="WW_CharLFO15LVL9"/>
    <w:rPr>
      <w:rFonts w:ascii="Wingdings" w:hAnsi="Wingdings"/>
    </w:rPr>
  </w:style>
  <w:style w:type="character" w:customStyle="1" w:styleId="Caratteredellanota">
    <w:name w:val="Carattere della nota"/>
  </w:style>
  <w:style w:type="paragraph" w:styleId="Testonotaapidipagina">
    <w:name w:val="footnote text"/>
    <w:basedOn w:val="Normale"/>
  </w:style>
  <w:style w:type="paragraph" w:styleId="Paragrafoelenco">
    <w:name w:val="List Paragraph"/>
    <w:basedOn w:val="Normale"/>
    <w:pPr>
      <w:ind w:left="357" w:hanging="357"/>
    </w:pPr>
  </w:style>
  <w:style w:type="paragraph" w:styleId="Titolo">
    <w:name w:val="Title"/>
    <w:basedOn w:val="Normale"/>
    <w:next w:val="Normale"/>
    <w:autoRedefine/>
    <w:pPr>
      <w:numPr>
        <w:numId w:val="1"/>
      </w:numPr>
      <w:spacing w:before="240" w:after="240"/>
      <w:jc w:val="center"/>
      <w:outlineLvl w:val="0"/>
    </w:pPr>
    <w:rPr>
      <w:rFonts w:cs="Times New Roman"/>
      <w:b/>
      <w:bCs/>
      <w:i/>
      <w:sz w:val="36"/>
      <w:szCs w:val="32"/>
    </w:rPr>
  </w:style>
  <w:style w:type="paragraph" w:customStyle="1" w:styleId="Corpodeltesto">
    <w:name w:val="Corpo del testo"/>
    <w:basedOn w:val="Normale"/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/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/>
    </w:pPr>
  </w:style>
  <w:style w:type="paragraph" w:customStyle="1" w:styleId="Default">
    <w:name w:val="Default"/>
    <w:pPr>
      <w:keepNext/>
      <w:pBdr>
        <w:top w:val="nil"/>
        <w:left w:val="nil"/>
        <w:bottom w:val="nil"/>
        <w:right w:val="nil"/>
      </w:pBdr>
      <w:suppressAutoHyphens/>
      <w:autoSpaceDE w:val="0"/>
      <w:spacing w:after="0" w:line="100" w:lineRule="atLeast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Testocommento">
    <w:name w:val="annotation text"/>
    <w:basedOn w:val="Normale"/>
    <w:rPr>
      <w:sz w:val="20"/>
      <w:szCs w:val="20"/>
    </w:rPr>
  </w:style>
  <w:style w:type="paragraph" w:styleId="Soggettocommento">
    <w:name w:val="annotation subject"/>
    <w:basedOn w:val="Testocommento"/>
    <w:next w:val="Testocommento"/>
    <w:rPr>
      <w:b/>
      <w:bCs/>
    </w:rPr>
  </w:style>
  <w:style w:type="paragraph" w:styleId="Testofumetto">
    <w:name w:val="Balloon Text"/>
    <w:basedOn w:val="Normale"/>
    <w:pPr>
      <w:spacing w:after="0"/>
    </w:pPr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keepNext/>
      <w:widowControl w:val="0"/>
      <w:pBdr>
        <w:top w:val="nil"/>
        <w:left w:val="nil"/>
        <w:bottom w:val="nil"/>
        <w:right w:val="nil"/>
      </w:pBdr>
      <w:suppressAutoHyphens/>
      <w:spacing w:after="120" w:line="100" w:lineRule="atLeast"/>
      <w:jc w:val="both"/>
    </w:pPr>
    <w:rPr>
      <w:rFonts w:ascii="Times New Roman" w:eastAsia="Times New Roman" w:hAnsi="Times New Roman" w:cs="Cambria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basedOn w:val="Carpredefinitoparagrafo"/>
    <w:rPr>
      <w:position w:val="22"/>
      <w:sz w:val="14"/>
    </w:rPr>
  </w:style>
  <w:style w:type="character" w:customStyle="1" w:styleId="TestonotaapidipaginaCarattere">
    <w:name w:val="Testo nota a piè di pagina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TestonotaapidipaginaCarattere1">
    <w:name w:val="Testo nota a piè di pagina Carattere1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TitoloCarattere">
    <w:name w:val="Titolo Carattere"/>
    <w:basedOn w:val="Carpredefinitoparagrafo"/>
    <w:rPr>
      <w:rFonts w:ascii="Times New Roman" w:eastAsia="Times New Roman" w:hAnsi="Times New Roman" w:cs="Times New Roman"/>
      <w:b/>
      <w:bCs/>
      <w:i/>
      <w:sz w:val="36"/>
      <w:szCs w:val="32"/>
      <w:lang w:eastAsia="ar-SA"/>
    </w:rPr>
  </w:style>
  <w:style w:type="character" w:customStyle="1" w:styleId="IntestazioneCarattere">
    <w:name w:val="Intestazione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PidipaginaCarattere">
    <w:name w:val="Piè di pagina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styleId="Rimandocommento">
    <w:name w:val="annotation reference"/>
    <w:basedOn w:val="Carpredefinitoparagrafo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SoggettocommentoCarattere">
    <w:name w:val="Soggetto commento Carattere"/>
    <w:basedOn w:val="TestocommentoCarattere"/>
    <w:rPr>
      <w:rFonts w:ascii="Times New Roman" w:eastAsia="Times New Roman" w:hAnsi="Times New Roman" w:cs="Cambria"/>
      <w:b/>
      <w:bCs/>
      <w:sz w:val="20"/>
      <w:szCs w:val="20"/>
      <w:lang w:eastAsia="ar-SA"/>
    </w:rPr>
  </w:style>
  <w:style w:type="character" w:customStyle="1" w:styleId="TestofumettoCarattere">
    <w:name w:val="Testo fumetto Carattere"/>
    <w:basedOn w:val="Carpredefinitoparagrafo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WWCharLFO13LVL1">
    <w:name w:val="WW_CharLFO13LVL1"/>
    <w:rPr>
      <w:rFonts w:ascii="Times New Roman" w:eastAsia="Times New Roman" w:hAnsi="Times New Roman" w:cs="Times New Roman"/>
    </w:rPr>
  </w:style>
  <w:style w:type="character" w:customStyle="1" w:styleId="WWCharLFO13LVL2">
    <w:name w:val="WW_CharLFO13LVL2"/>
    <w:rPr>
      <w:rFonts w:ascii="Courier New" w:hAnsi="Courier New" w:cs="Courier New"/>
    </w:rPr>
  </w:style>
  <w:style w:type="character" w:customStyle="1" w:styleId="WWCharLFO13LVL3">
    <w:name w:val="WW_CharLFO13LVL3"/>
    <w:rPr>
      <w:rFonts w:ascii="Wingdings" w:hAnsi="Wingdings"/>
    </w:rPr>
  </w:style>
  <w:style w:type="character" w:customStyle="1" w:styleId="WWCharLFO13LVL4">
    <w:name w:val="WW_CharLFO13LVL4"/>
    <w:rPr>
      <w:rFonts w:ascii="Symbol" w:hAnsi="Symbol"/>
    </w:rPr>
  </w:style>
  <w:style w:type="character" w:customStyle="1" w:styleId="WWCharLFO13LVL5">
    <w:name w:val="WW_CharLFO13LVL5"/>
    <w:rPr>
      <w:rFonts w:ascii="Courier New" w:hAnsi="Courier New" w:cs="Courier New"/>
    </w:rPr>
  </w:style>
  <w:style w:type="character" w:customStyle="1" w:styleId="WWCharLFO13LVL6">
    <w:name w:val="WW_CharLFO13LVL6"/>
    <w:rPr>
      <w:rFonts w:ascii="Wingdings" w:hAnsi="Wingdings"/>
    </w:rPr>
  </w:style>
  <w:style w:type="character" w:customStyle="1" w:styleId="WWCharLFO13LVL7">
    <w:name w:val="WW_CharLFO13LVL7"/>
    <w:rPr>
      <w:rFonts w:ascii="Symbol" w:hAnsi="Symbol"/>
    </w:rPr>
  </w:style>
  <w:style w:type="character" w:customStyle="1" w:styleId="WWCharLFO13LVL8">
    <w:name w:val="WW_CharLFO13LVL8"/>
    <w:rPr>
      <w:rFonts w:ascii="Courier New" w:hAnsi="Courier New" w:cs="Courier New"/>
    </w:rPr>
  </w:style>
  <w:style w:type="character" w:customStyle="1" w:styleId="WWCharLFO13LVL9">
    <w:name w:val="WW_CharLFO13LVL9"/>
    <w:rPr>
      <w:rFonts w:ascii="Wingdings" w:hAnsi="Wingdings"/>
    </w:rPr>
  </w:style>
  <w:style w:type="character" w:customStyle="1" w:styleId="WWCharLFO15LVL1">
    <w:name w:val="WW_CharLFO15LVL1"/>
    <w:rPr>
      <w:rFonts w:ascii="Times New Roman" w:eastAsia="Calibri" w:hAnsi="Times New Roman" w:cs="Times New Roman"/>
      <w:sz w:val="20"/>
    </w:rPr>
  </w:style>
  <w:style w:type="character" w:customStyle="1" w:styleId="WWCharLFO15LVL2">
    <w:name w:val="WW_CharLFO15LVL2"/>
    <w:rPr>
      <w:rFonts w:ascii="Courier New" w:hAnsi="Courier New" w:cs="Courier New"/>
    </w:rPr>
  </w:style>
  <w:style w:type="character" w:customStyle="1" w:styleId="WWCharLFO15LVL3">
    <w:name w:val="WW_CharLFO15LVL3"/>
    <w:rPr>
      <w:rFonts w:ascii="Wingdings" w:hAnsi="Wingdings"/>
    </w:rPr>
  </w:style>
  <w:style w:type="character" w:customStyle="1" w:styleId="WWCharLFO15LVL4">
    <w:name w:val="WW_CharLFO15LVL4"/>
    <w:rPr>
      <w:rFonts w:ascii="Symbol" w:hAnsi="Symbol"/>
    </w:rPr>
  </w:style>
  <w:style w:type="character" w:customStyle="1" w:styleId="WWCharLFO15LVL5">
    <w:name w:val="WW_CharLFO15LVL5"/>
    <w:rPr>
      <w:rFonts w:ascii="Courier New" w:hAnsi="Courier New" w:cs="Courier New"/>
    </w:rPr>
  </w:style>
  <w:style w:type="character" w:customStyle="1" w:styleId="WWCharLFO15LVL6">
    <w:name w:val="WW_CharLFO15LVL6"/>
    <w:rPr>
      <w:rFonts w:ascii="Wingdings" w:hAnsi="Wingdings"/>
    </w:rPr>
  </w:style>
  <w:style w:type="character" w:customStyle="1" w:styleId="WWCharLFO15LVL7">
    <w:name w:val="WW_CharLFO15LVL7"/>
    <w:rPr>
      <w:rFonts w:ascii="Symbol" w:hAnsi="Symbol"/>
    </w:rPr>
  </w:style>
  <w:style w:type="character" w:customStyle="1" w:styleId="WWCharLFO15LVL8">
    <w:name w:val="WW_CharLFO15LVL8"/>
    <w:rPr>
      <w:rFonts w:ascii="Courier New" w:hAnsi="Courier New" w:cs="Courier New"/>
    </w:rPr>
  </w:style>
  <w:style w:type="character" w:customStyle="1" w:styleId="WWCharLFO15LVL9">
    <w:name w:val="WW_CharLFO15LVL9"/>
    <w:rPr>
      <w:rFonts w:ascii="Wingdings" w:hAnsi="Wingdings"/>
    </w:rPr>
  </w:style>
  <w:style w:type="character" w:customStyle="1" w:styleId="Caratteredellanota">
    <w:name w:val="Carattere della nota"/>
  </w:style>
  <w:style w:type="paragraph" w:styleId="Testonotaapidipagina">
    <w:name w:val="footnote text"/>
    <w:basedOn w:val="Normale"/>
  </w:style>
  <w:style w:type="paragraph" w:styleId="Paragrafoelenco">
    <w:name w:val="List Paragraph"/>
    <w:basedOn w:val="Normale"/>
    <w:pPr>
      <w:ind w:left="357" w:hanging="357"/>
    </w:pPr>
  </w:style>
  <w:style w:type="paragraph" w:styleId="Titolo">
    <w:name w:val="Title"/>
    <w:basedOn w:val="Normale"/>
    <w:next w:val="Normale"/>
    <w:autoRedefine/>
    <w:pPr>
      <w:numPr>
        <w:numId w:val="1"/>
      </w:numPr>
      <w:spacing w:before="240" w:after="240"/>
      <w:jc w:val="center"/>
      <w:outlineLvl w:val="0"/>
    </w:pPr>
    <w:rPr>
      <w:rFonts w:cs="Times New Roman"/>
      <w:b/>
      <w:bCs/>
      <w:i/>
      <w:sz w:val="36"/>
      <w:szCs w:val="32"/>
    </w:rPr>
  </w:style>
  <w:style w:type="paragraph" w:customStyle="1" w:styleId="Corpodeltesto">
    <w:name w:val="Corpo del testo"/>
    <w:basedOn w:val="Normale"/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/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/>
    </w:pPr>
  </w:style>
  <w:style w:type="paragraph" w:customStyle="1" w:styleId="Default">
    <w:name w:val="Default"/>
    <w:pPr>
      <w:keepNext/>
      <w:pBdr>
        <w:top w:val="nil"/>
        <w:left w:val="nil"/>
        <w:bottom w:val="nil"/>
        <w:right w:val="nil"/>
      </w:pBdr>
      <w:suppressAutoHyphens/>
      <w:autoSpaceDE w:val="0"/>
      <w:spacing w:after="0" w:line="100" w:lineRule="atLeast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Testocommento">
    <w:name w:val="annotation text"/>
    <w:basedOn w:val="Normale"/>
    <w:rPr>
      <w:sz w:val="20"/>
      <w:szCs w:val="20"/>
    </w:rPr>
  </w:style>
  <w:style w:type="paragraph" w:styleId="Soggettocommento">
    <w:name w:val="annotation subject"/>
    <w:basedOn w:val="Testocommento"/>
    <w:next w:val="Testocommento"/>
    <w:rPr>
      <w:b/>
      <w:bCs/>
    </w:rPr>
  </w:style>
  <w:style w:type="paragraph" w:styleId="Testofumetto">
    <w:name w:val="Balloon Text"/>
    <w:basedOn w:val="Normale"/>
    <w:pPr>
      <w:spacing w:after="0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i.siciliani</dc:creator>
  <cp:lastModifiedBy>Cristina Omenetti</cp:lastModifiedBy>
  <cp:revision>2</cp:revision>
  <cp:lastPrinted>2018-02-28T15:30:00Z</cp:lastPrinted>
  <dcterms:created xsi:type="dcterms:W3CDTF">2018-04-26T13:48:00Z</dcterms:created>
  <dcterms:modified xsi:type="dcterms:W3CDTF">2018-04-26T13:48:00Z</dcterms:modified>
</cp:coreProperties>
</file>